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B7AB4" w14:textId="77777777" w:rsidR="00BD0FEE" w:rsidRDefault="00BD0FEE" w:rsidP="00BD0FEE">
      <w:pPr>
        <w:keepNext/>
        <w:spacing w:after="120" w:line="280" w:lineRule="exact"/>
        <w:ind w:left="6804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УТВЕРЖДЕНО</w:t>
      </w:r>
    </w:p>
    <w:p w14:paraId="358F0756" w14:textId="77777777" w:rsidR="00BD0FEE" w:rsidRDefault="00BD0FEE" w:rsidP="00BD0FEE">
      <w:pPr>
        <w:keepNext/>
        <w:spacing w:after="0" w:line="280" w:lineRule="exact"/>
        <w:ind w:left="6804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Постановление Совета Министров Республики Беларусь</w:t>
      </w:r>
    </w:p>
    <w:p w14:paraId="4B192DB5" w14:textId="77777777" w:rsidR="00BD0FEE" w:rsidRDefault="00BD0FEE" w:rsidP="00BD0FEE">
      <w:pPr>
        <w:keepNext/>
        <w:spacing w:after="0" w:line="280" w:lineRule="exact"/>
        <w:ind w:left="6804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31.08.2022   № 572</w:t>
      </w:r>
    </w:p>
    <w:p w14:paraId="1FFB4CD3" w14:textId="77777777" w:rsidR="00BD0FEE" w:rsidRDefault="00BD0FEE" w:rsidP="00BD0FEE">
      <w:pPr>
        <w:spacing w:after="0" w:line="36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06BF0CDA" w14:textId="77777777" w:rsidR="00BD0FEE" w:rsidRDefault="00BD0FEE" w:rsidP="00BD0FEE">
      <w:pPr>
        <w:spacing w:after="120" w:line="280" w:lineRule="exact"/>
        <w:ind w:right="3686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ПОЛОЖЕНИЕ </w:t>
      </w:r>
    </w:p>
    <w:p w14:paraId="6A5CC4A2" w14:textId="77777777" w:rsidR="00BD0FEE" w:rsidRDefault="00BD0FEE" w:rsidP="00BD0FEE">
      <w:pPr>
        <w:spacing w:after="0" w:line="280" w:lineRule="exact"/>
        <w:ind w:right="36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о порядке возмещения в республиканский и (или) местные бюджеты средств, затраченных государством на подготовку научного </w:t>
      </w:r>
      <w:r>
        <w:rPr>
          <w:rFonts w:ascii="Times New Roman" w:hAnsi="Times New Roman"/>
          <w:spacing w:val="-4"/>
          <w:sz w:val="30"/>
          <w:szCs w:val="30"/>
        </w:rPr>
        <w:t>работника высшей квалификации, специалиста,</w:t>
      </w:r>
      <w:r>
        <w:rPr>
          <w:rFonts w:ascii="Times New Roman" w:hAnsi="Times New Roman"/>
          <w:sz w:val="30"/>
          <w:szCs w:val="30"/>
        </w:rPr>
        <w:t xml:space="preserve"> рабочего, служащего</w:t>
      </w:r>
    </w:p>
    <w:p w14:paraId="03F078F6" w14:textId="77777777" w:rsidR="00BD0FEE" w:rsidRDefault="00BD0FEE" w:rsidP="00BD0FEE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3B5D1D61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1. Настоящим Положением определяется порядок расчета и возмещения средств в республиканский и (или) местные бюджеты, затраченных государством на подготовку научного работника высшей квалификации, специалиста, рабочего, служащего (далее, если не указано иное, – затраченные средства):</w:t>
      </w:r>
    </w:p>
    <w:p w14:paraId="7E3CEBED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выпускниками, которым место работы предоставлено путем распределения, перераспределения, трудоустройства в</w:t>
      </w:r>
      <w:r w:rsidRPr="00044D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счет брони, направленными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перенаправленными на работу в соответствии с договором о подготовке научного работника высшей квалификации за счет средств республиканского бюджета (далее, если не указано иное, – договор), договором о целевой подготовке специалиста с</w:t>
      </w:r>
      <w:r w:rsidRPr="00044D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высшим образованием, специалиста (рабочего) со средним специальным образованием, рабочего (служащего) с профессионально-техническим образованием (далее, далее если не указано иное, – договор о целевой подготовке) и не отработавшими установленный срок обязательной работы (часть первая пункта 1 статьи 78 Кодекса Республики Беларусь об образовании), кроме лиц, указанных в пунктах 2 – 6 статьи 78 Кодекса Республики Беларусь об образовании;</w:t>
      </w:r>
    </w:p>
    <w:p w14:paraId="0233CD33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выпускниками, не заключившими договор об отработке обязательного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срока работы по распределению в соответствии с частями второй и третьей пункта 14 статьи 72 Кодекса Республики Беларусь об образовании и не отработавшими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(досрочного прекращения образовательных отношений (отчисления) с учреждением высшего образования в сфере культуры Российской Федерации) (часть вторая пункта 1 статьи 78 Кодекса Республики Беларусь об образовании);</w:t>
      </w:r>
    </w:p>
    <w:p w14:paraId="1853D8CC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3B0D796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124B7F4B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организациями – заказчиками кадров в случае необоснованного отказа в приеме на работу по полученной специальности, присвоенной квалификации и (или) степени выпускнику, прибывшему на работу по распределению, перераспределению, трудоустройству в счет брони, направленному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перенаправленному на работу (абзац второй части третьей пункта 1 статьи 78 Кодекса Республики Беларусь об образовании);</w:t>
      </w:r>
    </w:p>
    <w:p w14:paraId="755F2600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нанимателями в случае незаконного увольнения молодого специалиста, молодого рабочего (служащего)</w:t>
      </w:r>
      <w:r>
        <w:rPr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(абзац третий части третьей пункта 1 статьи 78 Кодекса Республики Беларусь об образовании);</w:t>
      </w:r>
    </w:p>
    <w:p w14:paraId="5E41D252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лицами, осваивавшими содержание образовательных программ на условиях целевой подготовки и прекратившими образовательные отношения по собственному желанию (подпункт 4.2 пункта 4 статьи 68 Кодекса Республики Беларусь об образовании), инициативе учреждения образования (пункт 5 статьи 68 Кодекса Республики Беларусь об образовании) (далее, если не указано иное, – лица, осваивавшие содержание образовательных программ на условиях целевой подготовки), кроме относящихся к категории лиц, указанных в абзацах втором – шестом части четвертой пункта 1 статьи 78 Кодекса Республики Беларусь об образовании (абзац первый части четвертой пункта 1 статьи 78 Кодекса Республики Беларусь об образовании).</w:t>
      </w:r>
    </w:p>
    <w:p w14:paraId="1E2E8B9A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2. Выпускник вправе отказаться от работы по распределению (перераспределению), направлению на работу (перенаправлению на работу) в соответствии с договором, договором о целевой подготовке и добровольно возместить затраченные средства.</w:t>
      </w:r>
    </w:p>
    <w:p w14:paraId="7AAE576D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возмещения затраченных средств выпускник обращается в государственное учреждение образования, государственную организацию, реализующие образовательные программы научно-ориентированного образования, выдавшие ему свидетельство о направлении на работу (далее, если не указано иное, – учреждения образования), за расчетом суммы затраченных средств.</w:t>
      </w:r>
    </w:p>
    <w:p w14:paraId="0D5CF18D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Расчет суммы затраченных средств производится в соответствии с порядком расчета средств, затраченных государством на подготовку научного работника высшей квалификации, специалиста, рабочего, служащего (далее, если не указано иное, – порядок расчета), согласно приложению 1, составляется по форме согласно приложению 2 и в течение 15 рабочих дней со дня обращения направляется выпускнику заказной корреспонденцией с обратным уведомлением или вручается под роспись. Срок возмещения средств составляет один месяц со дня получения выпускником расчета суммы затраченных средств.</w:t>
      </w:r>
    </w:p>
    <w:p w14:paraId="41AB78ED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6A4AF99B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3. Наниматель сообщает в учреждение образования:</w:t>
      </w:r>
    </w:p>
    <w:p w14:paraId="5956A385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 неприбытии выпускника к месту работы – в течение 15 календарных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дней после окончания срока прибытия, указанного в уведомлении к свидетельству о направлении на работу, а в случае получения нанимателем от выпускника письменного уведомления о неприбытии по уважительной причине – в течение 15 календарных дней после окончания срока прибытия к месту работы, указанного в письменном уведомлении о неприбытии по уважительной причине;</w:t>
      </w:r>
    </w:p>
    <w:p w14:paraId="6BCC1AF4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>об увольнении выпускника до истечения срока обязательной работы – в течение 15 календарных дней после даты принятия решения об увольнении.</w:t>
      </w:r>
    </w:p>
    <w:p w14:paraId="1032E33A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случае невозможности прибытия к месту работы в срок, указанный в уведомлении к свидетельству о направлении на работу, по уважительной причине выпускник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 либо с приложением документов, подтверждающих право выпускника на освобождение от возмещения затраченных средств.</w:t>
      </w:r>
    </w:p>
    <w:p w14:paraId="0B43E0CB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случае неприбытия к месту работы выпускника, которому свидетельство о направлении на работу выдано Министерством культуры, его перевода или увольнения до истечения срока обязательной работы наниматель и выпускник в месячный срок сообщают об этом в учреждение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образование, и в Министерство культуры с указанием причин и приложением подтверждающих документов, в том числе подтверждающих право выпускника на освобождение от возмещения затраченных средств.</w:t>
      </w:r>
    </w:p>
    <w:p w14:paraId="4613927A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4. Учреждение образования в месячный срок со дня получения документов, указанных в пункте 3 настоящего Положения, либо в случае неполучения от нанимателя или от Министерства культуры (если свидетельство о направлении на работу выдано Министерством культуры) подтверждения прибытия к свидетельству о направлении на работу в течение месяца со дня предполагаемого прибытия выпускника организует работу по сбору информации, необходимой для принятия решения о возмещении выпускником затраченных средств или об освобождении его от такого возмещения с предоставлением права на самостоятельное трудоустройство, и принимает решение о возмещении выпускником затраченных средств или его освобождении от такого возмещения с предоставлением права на самостоятельное трудоустройство.</w:t>
      </w:r>
    </w:p>
    <w:p w14:paraId="77E73E24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Принятое решение оформляется приказом руководителя учреждения образования.</w:t>
      </w:r>
    </w:p>
    <w:p w14:paraId="7D47D386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5. В случаях необоснованного отказа организацией – заказчиком кадров в приеме на работу по полученной специальности, присвоенной квалификации и (или) степени выпускнику, прибывшему на работу по распределению, перераспределению, трудоустройству в счет брони, направленному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перенаправленному на работу в соответствии с договором, договором о целевой подготовке, а также незаконного увольнения нанимателем молодого специалиста, молодого рабочего (служащего) учреждение образования в течение месяца со дня получения информации об отказе выпускнику в приеме на работу или увольнении молодого специалиста, молодого рабочего (служащего) организует работу по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сбору информации, необходимой для принятия решения о возмещении организацией – заказчиком кадров, нанимателем затраченных средств, </w:t>
      </w:r>
      <w:r>
        <w:rPr>
          <w:rFonts w:ascii="Times New Roman" w:hAnsi="Times New Roman"/>
          <w:color w:val="000000" w:themeColor="text1"/>
          <w:sz w:val="30"/>
          <w:szCs w:val="30"/>
          <w:lang w:eastAsia="ru-RU"/>
        </w:rPr>
        <w:t>и принимает соответствующее решение.</w:t>
      </w:r>
    </w:p>
    <w:p w14:paraId="478AC3F9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Принятое решение оформляется приказом руководителя учреждения образования.</w:t>
      </w:r>
    </w:p>
    <w:p w14:paraId="318D10E2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6. В случае принятия решения о возмещении выпускником, организацией – заказчиком кадров, нанимателем или лицом, осваивавшим содержание образовательных программ на условиях целевой подготовки, затраченных средств расчет их суммы производится в течение 15 рабочих дней со дня издания приказа руководителя учреждения образования (организации) о возмещении затраченных средств в соответствии с порядком расчета согласно приложению 1 с учетом отработанного выпускником срока обязательной работы, а также периода обучения лица, осваивавшего содержание образовательных программ на условиях целевой подготовки, и составляется по форме согласно приложению 2.</w:t>
      </w:r>
    </w:p>
    <w:p w14:paraId="0BCD7763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7. Выпускнику, организации – заказчику кадров, нанимателю или лицу, осваивавшему содержание образовательных программ на условиях целевой подготовки, в течение пяти рабочих дней после произведения расчета затраченных средств направляется по месту жительства (месту нахождения) письменное извещение с предложением в шестимесячный срок со дня издания приказа, указанного в пункте 6 настоящего Положения, добровольно возместить затраченные средства с приложением расчета суммы средств, подлежащих возмещению в бюджет, и копии приказа.</w:t>
      </w:r>
    </w:p>
    <w:p w14:paraId="6469B6CD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Данное извещение подписывается руководителем учреждения образования (организации) или его заместителем и направляется получателю заказной корреспонденцией с обратным уведомлением или вручается под роспись.</w:t>
      </w:r>
    </w:p>
    <w:p w14:paraId="4696CC43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Получатель указанного извещения в течение 15 календарных дней со дня его получения письменно уведомляет учреждение образования о результатах рассмотрения извещения.</w:t>
      </w:r>
    </w:p>
    <w:p w14:paraId="2226EE7F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В случаях неполучения ответа на извещение, указанное в части первой пункта 7 настоящего Положения, в установленный срок, возврата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извещения в связи с его неполучением и (или) несогласия выпускника, организации – заказчика кадров, нанимателя, лица, осваивавшего содержание образовательных программ на условиях целевой подготовки, на добровольное возмещение затраченных средств, а также не позднее шестимесячного срока после даты издания приказа о возмещении затраченных средств при отсутствии их добровольного возмещения учреждение образования (организация) осуществляет взыскание затраченных средств в судебном порядке.</w:t>
      </w:r>
    </w:p>
    <w:p w14:paraId="4A9854E7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9. Затраченные средства возмещаются в доход бюджета, из которого осуществлялось финансирование подготовки научного работника высшей квалификации, специалиста, рабочего, служащего, лица, осваивавшего содержание образовательных программ на условиях целевой подготовки.</w:t>
      </w:r>
    </w:p>
    <w:p w14:paraId="50FE08CB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10. При принятии решения об освобождении от возмещения затраченных средств учреждение образования (организация) извещает об этом выпускника и выдает ему справку о самостоятельном трудоустройстве.</w:t>
      </w:r>
    </w:p>
    <w:p w14:paraId="3CA43CA5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11. Для рассмотрения вопроса о получении справки о самостоятельном трудоустройстве выпускники, молодые специалисты, молодые рабочие (служащие), которым место работы предоставлено путем распределения, трудоустройства в счет брони, перераспределения, направленные</w:t>
      </w:r>
      <w:r>
        <w:rPr>
          <w:rFonts w:ascii="Times New Roman" w:eastAsia="Times New Roman" w:hAnsi="Times New Roman"/>
          <w:spacing w:val="-4"/>
          <w:sz w:val="30"/>
          <w:szCs w:val="30"/>
          <w:lang w:eastAsia="ru-RU"/>
        </w:rPr>
        <w:t xml:space="preserve"> на работу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перенаправленные на работу в соответствии с договором, договором о целевой подготовке, обращаются в учреждение образования, направившее их на работу, либо в учреждение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образование. </w:t>
      </w:r>
    </w:p>
    <w:p w14:paraId="03B76B2C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При обращении предъявляется документ, удостоверяющий личность, а также представляются следующие документы, подтверждающие право на получение справки о самостоятельном трудоустройстве:</w:t>
      </w:r>
    </w:p>
    <w:p w14:paraId="2E9739AC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оригинал и копия единого билета – для детей-сирот и детей, оставшихся без попечения родителей, а также для лиц из числа детей-сирот и детей, оставшихся без попечения родителей, свидетельство о смерти родителя – для лиц в возрасте от 18 до 23 лет, потерявших последнего из родителей в период обучения;</w:t>
      </w:r>
    </w:p>
    <w:p w14:paraId="7A8C4848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оригинал и копия удостоверения пострадавшего от катастрофы на Чернобыльской АЭС, других радиационных аварий – для лиц, имеющих право на льготы в соответствии со статьей 18 Закона Республики Беларусь от 6 января 2009 г. № 9-З ”О социальной защите граждан, пострадавших от катастрофы на Чернобыльской АЭС, других радиационных аварий“;</w:t>
      </w:r>
    </w:p>
    <w:p w14:paraId="72BDF953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оригинал и копия военного билета – для лиц, которым место работы было предоставлено путем распределения, трудоустройства в счет брони, перераспределения, направленных на работу, перенаправленных на работу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в соответствии с договором, призванных на военную службу по призыву, направленных на альтернативную службу или добровольно поступивших на военную службу по контракту и уволенных с нее, в случаях, когда затраченные средства не взыскиваются;</w:t>
      </w:r>
    </w:p>
    <w:p w14:paraId="7D12D910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документ, подтверждающий возмещение затраченных средств, – в случае добровольного возмещения затраченных средств;</w:t>
      </w:r>
    </w:p>
    <w:p w14:paraId="571E3B04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документ, подтверждающий включение лица в списочные составы национальных команд по видам спорта;</w:t>
      </w:r>
    </w:p>
    <w:p w14:paraId="3DCADA33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документ, подтверждающий ликвидацию организации, прекращение деятельности филиала, представительства или иного обособленного подразделения организации, расположенных в другой местности, сокращение численности или штата работников, прекращение (приостановление) в соответствии с законодательными актами деятельности нотариуса, осуществляющего нотариальную деятельность в нотариальном бюро, физического лица, осуществляющего деятельность по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оказанию услуг в сфере </w:t>
      </w:r>
      <w:proofErr w:type="spellStart"/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агроэкотуризма</w:t>
      </w:r>
      <w:proofErr w:type="spellEnd"/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, индивидуального предпринимателя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за исключением случаев прекращения (приостановления) деятельности в связи с их призывом на военную службу, направлением на альтернативную службу (пункты 1 и 2 статьи 42 Трудового кодекса Республики Беларусь);</w:t>
      </w:r>
    </w:p>
    <w:p w14:paraId="2A21B6E3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решение суда – в случае вступления в законную силу решения суда о взыскании в республиканский и (или) местные бюджеты затраченных средств.</w:t>
      </w:r>
    </w:p>
    <w:p w14:paraId="6A71EC91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Рассмотрение вопроса о получении справки о самостоятельном трудоустройстве выпускниками, указанными в абзаце первом части первой настоящего пункта, которые освобождаются от возмещения затраченных средств в соответствии со статьей 78 Кодекса Республики Беларусь об образовании при невозможности предоставления нового места работы путем перераспределения (перенаправления на работу), осуществляется на основании документов, представленных такими выпускниками для рассмотрения вопроса о перераспределении (перенаправлении на работу).</w:t>
      </w:r>
    </w:p>
    <w:p w14:paraId="2F8D692B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Копии документов, указанных в части второй настоящего пункта, удостоверяются в учреждении образования, направившем выпускника на работу, либо в учреждении образования, в котором выпускник до получения образования в учреждении высшего образования в сфере культуры Российской Федерации получил среднее специальное образование, руководителем или уполномоченным им лицом либо в государственном органе (организации), выдавшем копию документа.</w:t>
      </w:r>
    </w:p>
    <w:p w14:paraId="5F085F13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12. Контроль за своевременным и полным возмещением затраченных средств осуществляется учреждениями образования.</w:t>
      </w:r>
    </w:p>
    <w:p w14:paraId="5F344E8B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14:paraId="74B600E3" w14:textId="77777777" w:rsidR="00BD0FEE" w:rsidRDefault="00BD0FEE" w:rsidP="00BD0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4CEEDE" w14:textId="77777777" w:rsidR="00BD0FEE" w:rsidRDefault="00BD0FEE" w:rsidP="00BD0F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D0FEE" w:rsidSect="00044D11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73746B6D" w14:textId="77777777" w:rsidR="00BD0FEE" w:rsidRDefault="00BD0FEE" w:rsidP="00BD0FEE">
      <w:pPr>
        <w:autoSpaceDE w:val="0"/>
        <w:autoSpaceDN w:val="0"/>
        <w:adjustRightInd w:val="0"/>
        <w:spacing w:after="0" w:line="280" w:lineRule="exact"/>
        <w:ind w:left="5670"/>
        <w:jc w:val="both"/>
        <w:outlineLvl w:val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14:paraId="544A17F4" w14:textId="77777777" w:rsidR="00BD0FEE" w:rsidRDefault="00BD0FEE" w:rsidP="00BD0FEE">
      <w:pPr>
        <w:autoSpaceDE w:val="0"/>
        <w:autoSpaceDN w:val="0"/>
        <w:adjustRightInd w:val="0"/>
        <w:spacing w:after="0" w:line="280" w:lineRule="exact"/>
        <w:ind w:left="5670"/>
        <w:jc w:val="both"/>
        <w:outlineLvl w:val="0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к Положению о порядке возмещения в республиканский </w:t>
      </w:r>
      <w:r>
        <w:rPr>
          <w:rFonts w:ascii="Times New Roman" w:hAnsi="Times New Roman"/>
          <w:spacing w:val="-16"/>
          <w:sz w:val="30"/>
          <w:szCs w:val="30"/>
        </w:rPr>
        <w:t>и (или) местные бюджеты средств,</w:t>
      </w:r>
      <w:r>
        <w:rPr>
          <w:rFonts w:ascii="Times New Roman" w:hAnsi="Times New Roman"/>
          <w:spacing w:val="-4"/>
          <w:sz w:val="30"/>
          <w:szCs w:val="30"/>
        </w:rPr>
        <w:t xml:space="preserve"> затраченных государством на подготовку научного работника </w:t>
      </w:r>
      <w:r>
        <w:rPr>
          <w:rFonts w:ascii="Times New Roman" w:hAnsi="Times New Roman"/>
          <w:sz w:val="30"/>
          <w:szCs w:val="30"/>
        </w:rPr>
        <w:t>высшей квалификации,</w:t>
      </w:r>
      <w:r>
        <w:rPr>
          <w:rFonts w:ascii="Times New Roman" w:hAnsi="Times New Roman"/>
          <w:spacing w:val="-4"/>
          <w:sz w:val="30"/>
          <w:szCs w:val="30"/>
        </w:rPr>
        <w:t xml:space="preserve"> </w:t>
      </w:r>
      <w:r>
        <w:rPr>
          <w:rFonts w:ascii="Times New Roman" w:hAnsi="Times New Roman"/>
          <w:spacing w:val="-16"/>
          <w:sz w:val="30"/>
          <w:szCs w:val="30"/>
        </w:rPr>
        <w:t>специалиста, рабочего, служащего</w:t>
      </w:r>
    </w:p>
    <w:p w14:paraId="3985C016" w14:textId="77777777" w:rsidR="00BD0FEE" w:rsidRDefault="00BD0FEE" w:rsidP="00BD0FE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5B26DAAA" w14:textId="77777777" w:rsidR="00BD0FEE" w:rsidRDefault="00BD0FEE" w:rsidP="00BD0FE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7C9FA151" w14:textId="77777777" w:rsidR="00BD0FEE" w:rsidRDefault="00BD0FEE" w:rsidP="00BD0FEE">
      <w:pPr>
        <w:spacing w:after="0" w:line="280" w:lineRule="exact"/>
        <w:ind w:right="3968"/>
        <w:jc w:val="both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  <w:t>ПОРЯДОК РАСЧЕТА СРЕДСТВ,</w:t>
      </w:r>
    </w:p>
    <w:p w14:paraId="12FCA068" w14:textId="77777777" w:rsidR="00BD0FEE" w:rsidRDefault="00BD0FEE" w:rsidP="00BD0FEE">
      <w:pPr>
        <w:spacing w:before="120" w:after="0" w:line="280" w:lineRule="exact"/>
        <w:ind w:right="3969"/>
        <w:jc w:val="both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затраченных государством на подготовку научного работника высшей квалификации, специалиста, рабочего, служащего</w:t>
      </w:r>
    </w:p>
    <w:p w14:paraId="00A2728D" w14:textId="77777777" w:rsidR="00BD0FEE" w:rsidRDefault="00BD0FEE" w:rsidP="00BD0FEE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</w:p>
    <w:p w14:paraId="73114A9C" w14:textId="77777777" w:rsidR="00BD0FEE" w:rsidRDefault="00BD0FEE" w:rsidP="00BD0FEE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30"/>
          <w:szCs w:val="30"/>
          <w:lang w:eastAsia="ru-RU"/>
        </w:rPr>
      </w:pPr>
    </w:p>
    <w:p w14:paraId="79683622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1. Сумма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затраченных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средств рассчитывается исходя из среднемесячной стоимости подготовки одного обучавшегося в последнем календарном году подготовки за счет средств республиканского и (или) местных бюджетов, умноженной на количество полных месяцев подготовки. К полученному произведению добавляются расходы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связанные с организацией обучения за рубежом, если таковые имели место в период подготовки выпускника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2DF1BEA6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Полученная сумма делится на количество месяцев в зависимости от установленного </w:t>
      </w:r>
      <w:r w:rsidRPr="00A074C4">
        <w:rPr>
          <w:rFonts w:ascii="Times New Roman" w:eastAsia="Times New Roman" w:hAnsi="Times New Roman"/>
          <w:sz w:val="30"/>
          <w:szCs w:val="30"/>
          <w:lang w:val="be-BY" w:eastAsia="ru-RU"/>
        </w:rPr>
        <w:t>срока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обязательной работы и умножается на количество неотработанных полных месяцев. Месяцы, в которых число неотработанных календарных дней составляет 15 и более, включаются в неотработанный период как полные, менее 15 календарных дней,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в неотработанный период не включаются. </w:t>
      </w:r>
    </w:p>
    <w:p w14:paraId="2E2BA95E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В период подготовки входят неполные календарные годы обучения (год поступления и год окончания), полные календарные годы обучения и каникулы в соответствии с учебным планом, по которому осуществлялась подготовка. Период подготовки определяется в полных месяцах подготовки. Месяцы, в которых число календарных дней обучения составляет 15 и более, включаются в период подготовки как полные, менее 15 календарных дней,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в период подготовки не включаются.</w:t>
      </w:r>
    </w:p>
    <w:p w14:paraId="5C0D446D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Время нахождения </w:t>
      </w:r>
      <w:bookmarkStart w:id="0" w:name="_Hlk101264729"/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>обучавшегося</w:t>
      </w:r>
      <w:bookmarkEnd w:id="0"/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в отпусках, предоставляемых в соответствии с законодательством об образовании, не включается в период подготовки.</w:t>
      </w:r>
    </w:p>
    <w:p w14:paraId="0406FC2B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2. 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Сумма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затраченных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средств на подготовку специалиста с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общим и углубленным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>высшим образованием в случае неотработки им установленн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ого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>срок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обязательной работы после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получения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углубленного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высшего образования определяется за весь период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получения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высшего образования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</w:p>
    <w:p w14:paraId="1B04A6AF" w14:textId="77777777" w:rsidR="00BD0FEE" w:rsidRPr="00FB7619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В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случае получения специалистом, рабочим, служащим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соответствующего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образования в разных учреждениях образования при расчете суммы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затраченных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средств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 подлежащих возмещению в бюджет,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учреждение образования, которо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осуществляет расчет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запрашивает в учреждении образования, в котором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подготовка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осуществлялась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ранее за счет средств республиканского и (или) местного бюджетов, расчет суммы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средств, подлежащих возмещению в бюджет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за период подготовки в этом учреждении, по форме согласно </w:t>
      </w:r>
      <w:r w:rsidRPr="00FB7619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приложению 2.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 </w:t>
      </w:r>
    </w:p>
    <w:p w14:paraId="1C7B4FBC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Сумма затраченных средств, подлежащая возмещению в бюджет,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определяется путем суммирования сумм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затраченных средств, рассчитанных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>за периоды подготовки в каждом учреждении образования.</w:t>
      </w:r>
    </w:p>
    <w:p w14:paraId="41AE8FB3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Расчет суммы средств, затраченных государством на подготовку научного работника высшей квалификации, в случае неотработки им установленн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ого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срок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обязательной работы производится за период подготовки по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образовательной программе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научно-ориентированного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>образования.</w:t>
      </w:r>
    </w:p>
    <w:p w14:paraId="60CBACE7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Расчет суммы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затраченных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средств в случае неотработки установленн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ого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срок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обязательной работы после получения профессионально-технического, среднего специального образования на основе общего базового образования с получением общего среднего образования производится пропорционально объему учебных часов </w:t>
      </w:r>
      <w:bookmarkStart w:id="1" w:name="_Hlk101436203"/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профессионального</w:t>
      </w:r>
      <w:bookmarkEnd w:id="1"/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компонента, включая учебные часы консультаций, экзаменов, факультативных занятий, практик (далее – профессиональный компонент), в общем объеме учебных часов, отведенных на реализацию соответствующей образовательной программы.</w:t>
      </w:r>
    </w:p>
    <w:p w14:paraId="00B502D2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Объем учебных часов профессионального компонент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определяется учреждением образования на основании учебного плана учреждения образования по специальности (специальностям), разработанного на основе 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примерного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учебного плана по специальности (</w:t>
      </w:r>
      <w:r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примерных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учебных планов по специальностям) и утвержденного в установленном порядке.</w:t>
      </w:r>
    </w:p>
    <w:p w14:paraId="3B39F128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Исходя из объема учебных часов профессионального компонента и общего объема учебных часов, отведенных на реализацию соответствующей образовательной программы, определяется соотношение объема учебных часов профессионального компонента к общему объему учебных часов на реализацию соответствующей образовательной программы в процентах.</w:t>
      </w:r>
      <w:bookmarkStart w:id="2" w:name="P19"/>
      <w:bookmarkEnd w:id="2"/>
    </w:p>
    <w:p w14:paraId="38E54E38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3. В состав средств, затраченных государством на подготовку специалиста, рабочего, служащего, включаются фактические расходы учреждений образования, отражаемые по функциональной </w:t>
      </w:r>
      <w:r w:rsidRPr="00FB7619">
        <w:rPr>
          <w:rFonts w:ascii="Times New Roman" w:eastAsia="Times New Roman" w:hAnsi="Times New Roman"/>
          <w:sz w:val="30"/>
          <w:szCs w:val="30"/>
          <w:lang w:val="be-BY" w:eastAsia="ru-RU"/>
        </w:rPr>
        <w:t>классификации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расходов бюджета по видам и функциональной </w:t>
      </w:r>
      <w:r w:rsidRPr="00FB7619">
        <w:rPr>
          <w:rFonts w:ascii="Times New Roman" w:eastAsia="Times New Roman" w:hAnsi="Times New Roman"/>
          <w:sz w:val="30"/>
          <w:szCs w:val="30"/>
          <w:lang w:val="be-BY" w:eastAsia="ru-RU"/>
        </w:rPr>
        <w:t>классификации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расходов бюджета по параграфам, устанавливаемым Министерством финансов, за исключением текущих фактических расходов по обеспечению мер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lastRenderedPageBreak/>
        <w:t xml:space="preserve">социальной защиты обучающихся, отражаемых по устанавливаемым Министерством финансов элементам расходов экономической </w:t>
      </w:r>
      <w:r w:rsidRPr="005E2C0E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 xml:space="preserve">классификации расходов бюджета: </w:t>
      </w:r>
      <w:hyperlink r:id="rId4" w:history="1">
        <w:r w:rsidRPr="005E2C0E">
          <w:rPr>
            <w:rFonts w:ascii="Times New Roman" w:hAnsi="Times New Roman"/>
            <w:spacing w:val="-4"/>
            <w:sz w:val="30"/>
            <w:szCs w:val="30"/>
          </w:rPr>
          <w:t>1 30 03 04</w:t>
        </w:r>
      </w:hyperlink>
      <w:r w:rsidRPr="005E2C0E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 xml:space="preserve"> Прочие трансферты населению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и </w:t>
      </w:r>
      <w:hyperlink r:id="rId5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1</w:t>
        </w:r>
        <w:r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 </w:t>
        </w:r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10</w:t>
        </w:r>
        <w:r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 </w:t>
        </w:r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03</w:t>
        </w:r>
        <w:r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 </w:t>
        </w:r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04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Продукты питания, осуществляемых в соответствии с законодательством за счет средств бюджета.</w:t>
      </w:r>
    </w:p>
    <w:p w14:paraId="4FF6929C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В учреждениях образования, организациях в состав средств, затраченных государством на подготовку научного работника высшей квалификации, включаются фактические расходы, отражаемые по </w:t>
      </w:r>
      <w:hyperlink r:id="rId6" w:history="1">
        <w:r w:rsidRPr="00FB7619">
          <w:rPr>
            <w:rFonts w:ascii="Times New Roman" w:eastAsia="Times New Roman" w:hAnsi="Times New Roman"/>
            <w:sz w:val="30"/>
            <w:szCs w:val="30"/>
            <w:lang w:val="be-BY" w:eastAsia="ru-RU"/>
          </w:rPr>
          <w:t>параграфу 054</w:t>
        </w:r>
      </w:hyperlink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функциональной классификации расходов бюджета по параграфам в соответствии с механизмом и формами предоставления средств республиканского бюджета, предусмотренных на научную и научно-техническую деятельность, утверждаемых Министерством финансов</w:t>
      </w:r>
      <w:bookmarkStart w:id="3" w:name="P23"/>
      <w:bookmarkEnd w:id="3"/>
      <w:r>
        <w:rPr>
          <w:rFonts w:ascii="Times New Roman" w:eastAsia="Times New Roman" w:hAnsi="Times New Roman"/>
          <w:sz w:val="30"/>
          <w:szCs w:val="30"/>
          <w:lang w:val="be-BY" w:eastAsia="ru-RU"/>
        </w:rPr>
        <w:t>, Национальной академией наук Беларуси и Государственным комитетом по науке и технологиям.</w:t>
      </w:r>
    </w:p>
    <w:p w14:paraId="41634376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4. В состав фактических расходов на подготовку специалиста, рабочего, служащего включаются расходы по следующим подстатьям и элементам расходов экономической </w:t>
      </w:r>
      <w:hyperlink r:id="rId7" w:history="1">
        <w:r w:rsidRPr="00FB7619">
          <w:rPr>
            <w:rFonts w:ascii="Times New Roman" w:eastAsia="Times New Roman" w:hAnsi="Times New Roman"/>
            <w:sz w:val="30"/>
            <w:szCs w:val="30"/>
            <w:lang w:val="be-BY" w:eastAsia="ru-RU"/>
          </w:rPr>
          <w:t>классификации</w:t>
        </w:r>
      </w:hyperlink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расходов бюджета, устанавливаемых Министерством финансов:</w:t>
      </w:r>
    </w:p>
    <w:p w14:paraId="181FE913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8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1 10 01 00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Заработная плата рабочих и служащих;</w:t>
      </w:r>
    </w:p>
    <w:p w14:paraId="1B3D4443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9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1 10 02 00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Взносы (отчисления) на социальное страхование;</w:t>
      </w:r>
    </w:p>
    <w:p w14:paraId="18708753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0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1 10 03 03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Мягкий инвентарь и обмундирование;</w:t>
      </w:r>
    </w:p>
    <w:p w14:paraId="30042B7B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1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1 10 03 05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Прочие расходные материалы и предметы снабжения;</w:t>
      </w:r>
    </w:p>
    <w:p w14:paraId="2B04ED98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2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1 10 04 00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Командировки и служебные разъезды;</w:t>
      </w:r>
    </w:p>
    <w:p w14:paraId="771BA6E0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3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1 10 05 00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Оплата транспортных услуг;</w:t>
      </w:r>
    </w:p>
    <w:p w14:paraId="7ADDC43A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4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1 10 06 00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Оплата услуг связи;</w:t>
      </w:r>
    </w:p>
    <w:p w14:paraId="28BDD1CB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5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1 10 07 00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Оплата коммунальных услуг;</w:t>
      </w:r>
    </w:p>
    <w:p w14:paraId="152621CE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6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1 10 10 02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Оплата текущего ремонта оборудования и инвентаря;</w:t>
      </w:r>
    </w:p>
    <w:p w14:paraId="72EB9321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7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1 10 10 03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Оплата текущего ремонта зданий и помещений;</w:t>
      </w:r>
    </w:p>
    <w:p w14:paraId="52785B23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8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1 10 10 08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Прочие текущие расходы;</w:t>
      </w:r>
    </w:p>
    <w:p w14:paraId="6E4D3B2F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19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1 30 03 02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Стипендии;</w:t>
      </w:r>
    </w:p>
    <w:p w14:paraId="23E46260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20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2 40 01 00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Приобретение оборудования и других основных средств;</w:t>
      </w:r>
    </w:p>
    <w:p w14:paraId="0B9ED0B9" w14:textId="77777777" w:rsidR="00BD0FEE" w:rsidRPr="00FB7619" w:rsidRDefault="00284FFF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hyperlink r:id="rId21" w:history="1">
        <w:r w:rsidR="00BD0FEE"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eastAsia="ru-RU"/>
          </w:rPr>
          <w:t>2 40 03 00</w:t>
        </w:r>
      </w:hyperlink>
      <w:r w:rsidR="00BD0FEE" w:rsidRPr="00FB7619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Капитальный ремонт.</w:t>
      </w:r>
    </w:p>
    <w:p w14:paraId="66BA067F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5. 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Для расчета затраченных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средств на подготовку научного работника высшей квалификации, специалиста, рабочего, служащего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используются данные:</w:t>
      </w:r>
    </w:p>
    <w:p w14:paraId="0998264F" w14:textId="77777777" w:rsidR="00BD0FEE" w:rsidRPr="00E25EB4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5.1. годовой, квартальной бухгалтерской отчетности по средствам бюджета, в том числе </w:t>
      </w:r>
      <w:hyperlink r:id="rId22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отчета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об исполнении бюджетной сметы, составленного по форме 2, предусмотренного в порядке составления и представления бухгалтерской отчетности по средствам бюджетов и средствам от </w:t>
      </w:r>
      <w:r w:rsidRPr="00E25EB4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приносящей доходы деятельности бюджетных организаций, утверждаемо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го</w:t>
      </w:r>
      <w:r w:rsidRPr="00E25EB4"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Министерством финансов;</w:t>
      </w:r>
    </w:p>
    <w:p w14:paraId="2D0254F4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5.2. о приведенной средней численности обучавш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ся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</w:p>
    <w:p w14:paraId="4D81ED94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 xml:space="preserve">5.3. платежных ведомостей, содержащих сведения о фактических выплатах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им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ся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14:paraId="0C8437E9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bookmarkStart w:id="4" w:name="P49"/>
      <w:bookmarkEnd w:id="4"/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6. Сумма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затраченных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средств на подготовку одного обучавшегося за полный календарный год подготовки рассчитывается путем деления фактических расходов на основании годовой бухгалтерской отчетности, определенных в соответствии с </w:t>
      </w:r>
      <w:hyperlink r:id="rId23" w:anchor="P19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пунктами 3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и </w:t>
      </w:r>
      <w:hyperlink r:id="rId24" w:anchor="P23" w:history="1">
        <w:r w:rsidRPr="00FB761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4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настоящего приложения, на приведенную среднюю численность 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ся.</w:t>
      </w:r>
    </w:p>
    <w:p w14:paraId="4761A3C3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Приведенная средняя численность обучавшегося рассчитывается путем суммирования средней численности 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ся по формам получения образования с учетом следующих коэффициентов:</w:t>
      </w:r>
    </w:p>
    <w:p w14:paraId="07D43993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дневная форма – 1,0;</w:t>
      </w:r>
    </w:p>
    <w:p w14:paraId="73B165AF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заочная форма – 0,1;</w:t>
      </w:r>
    </w:p>
    <w:p w14:paraId="7796EDFF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вечерняя форма – 0,25.</w:t>
      </w:r>
    </w:p>
    <w:p w14:paraId="7435408D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Средняя численность 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ся исчисляется ежеквартально путем суммирования численности на 1-е число каждого месяца (начиная с 1  февраля) и деления полученной суммы на количество месяцев: за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>I квартал – на 3, за первое полугодие – на 6, за 9 месяцев – на 9, за год – на 12.</w:t>
      </w:r>
    </w:p>
    <w:p w14:paraId="39FA573C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Сумма затраченных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средств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на подготовку одного обучавшегося за неполный календарный год подготовки рассчитывается путем деления фактических расходов на основании квартальной отчетности в зависимости 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>от даты отчисления обучавшегося из учреждения образования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 xml:space="preserve"> определенных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в соответствии </w:t>
      </w:r>
      <w:r w:rsidRPr="00FB7619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 xml:space="preserve">с </w:t>
      </w:r>
      <w:hyperlink r:id="rId25" w:anchor="P19" w:history="1">
        <w:r w:rsidRPr="00FB7619">
          <w:rPr>
            <w:rFonts w:ascii="Times New Roman" w:eastAsia="Times New Roman" w:hAnsi="Times New Roman"/>
            <w:color w:val="000000" w:themeColor="text1"/>
            <w:spacing w:val="-4"/>
            <w:sz w:val="30"/>
            <w:szCs w:val="30"/>
            <w:lang w:val="be-BY" w:eastAsia="ru-RU"/>
          </w:rPr>
          <w:t>пунктами 3</w:t>
        </w:r>
      </w:hyperlink>
      <w:r w:rsidRPr="00FB7619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be-BY" w:eastAsia="ru-RU"/>
        </w:rPr>
        <w:t xml:space="preserve"> и </w:t>
      </w:r>
      <w:hyperlink r:id="rId26" w:anchor="P23" w:history="1">
        <w:r w:rsidRPr="00FB7619">
          <w:rPr>
            <w:rFonts w:ascii="Times New Roman" w:eastAsia="Times New Roman" w:hAnsi="Times New Roman"/>
            <w:color w:val="000000" w:themeColor="text1"/>
            <w:spacing w:val="-4"/>
            <w:sz w:val="30"/>
            <w:szCs w:val="30"/>
            <w:lang w:val="be-BY" w:eastAsia="ru-RU"/>
          </w:rPr>
          <w:t>4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настоящего приложения, на приведенную среднюю численность 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ся за соответствующий период.</w:t>
      </w:r>
    </w:p>
    <w:p w14:paraId="53F175EF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При отчислении обучавшегося из учреждения образования в январе – марте текущего года и необходимости произвести в данный период расчет затраченных средств используются данные годовой бухгалтерской отчетности и приведенная средняя численность обучавш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их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ся за предыдущий календарный год.</w:t>
      </w:r>
    </w:p>
    <w:p w14:paraId="71462332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7. На основании данных о затраченных средствах в соответствии с </w:t>
      </w:r>
      <w:hyperlink r:id="rId27" w:anchor="P19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пунктами 3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– </w:t>
      </w:r>
      <w:hyperlink r:id="rId28" w:anchor="P49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6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настоящего приложения оформляется расчет по форме согласно приложению 2 (</w:t>
      </w:r>
      <w:hyperlink r:id="rId29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графы 1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– </w:t>
      </w:r>
      <w:hyperlink r:id="rId30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7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).</w:t>
      </w:r>
    </w:p>
    <w:p w14:paraId="2AC1190C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Среднемесячная стоимость подготовки одного обучавшегося в последнем календарном году подготовки </w:t>
      </w:r>
      <w:hyperlink r:id="rId31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(графа 3)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рассчитывается путем деления данных </w:t>
      </w:r>
      <w:hyperlink r:id="rId32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графы 1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на данные </w:t>
      </w:r>
      <w:hyperlink r:id="rId33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графы 2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. Фактические расходы за весь период подготовки определяются путем умножения данных </w:t>
      </w:r>
      <w:hyperlink r:id="rId34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графы 3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на данные </w:t>
      </w:r>
      <w:hyperlink r:id="rId35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графы 4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и отражаются в </w:t>
      </w:r>
      <w:hyperlink r:id="rId36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графе 5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. Расходы за период подготовки </w:t>
      </w:r>
      <w:hyperlink r:id="rId37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(графа 7)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определяются путем суммирования данных </w:t>
      </w:r>
      <w:hyperlink r:id="rId38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 5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и </w:t>
      </w:r>
      <w:hyperlink r:id="rId39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6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.</w:t>
      </w:r>
    </w:p>
    <w:p w14:paraId="4CEA99C8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Данные в </w:t>
      </w:r>
      <w:hyperlink r:id="rId40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графах 1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, </w:t>
      </w:r>
      <w:hyperlink r:id="rId41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3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, </w:t>
      </w:r>
      <w:hyperlink r:id="rId42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5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– </w:t>
      </w:r>
      <w:hyperlink r:id="rId43" w:history="1">
        <w:r w:rsidRPr="00C24B99">
          <w:rPr>
            <w:rFonts w:ascii="Times New Roman" w:eastAsia="Times New Roman" w:hAnsi="Times New Roman"/>
            <w:color w:val="000000" w:themeColor="text1"/>
            <w:sz w:val="30"/>
            <w:szCs w:val="30"/>
            <w:lang w:val="be-BY" w:eastAsia="ru-RU"/>
          </w:rPr>
          <w:t>7</w:t>
        </w:r>
      </w:hyperlink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 указываются с учетом округления до двух знаков после запятой:</w:t>
      </w:r>
    </w:p>
    <w:p w14:paraId="5F1A5EE0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>если первая из отбрасываемых цифр (третья цифра после запятой) больше или равна 5, то последняя из сохраняемых цифр (вторая цифра после запятой) увеличивается на единицу;</w:t>
      </w:r>
    </w:p>
    <w:p w14:paraId="11B6B3AF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lastRenderedPageBreak/>
        <w:t>если первая из отбрасываемых цифр (третья цифра после запятой) меньше 5, то увеличение на единицу не производится (отбрасываются цифры после запятой, начиная с третьей).</w:t>
      </w:r>
    </w:p>
    <w:p w14:paraId="2918012A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Расходы на подготовку специалиста, рабочего, служащего, за исключением расходов на получение общего среднего образования при получении профессионально-технического, среднего специального образования на основе общего базового образования с получением общего среднего образования, исчисляются исходя из соотношения объема учебных часов профессионального компонента к общему объему учебных часов на реализацию соответствующей образовательной программы (в процентах) и данных о расходах за период подготовки </w:t>
      </w:r>
      <w:hyperlink r:id="rId44" w:history="1">
        <w:r w:rsidRPr="00C24B99">
          <w:rPr>
            <w:rFonts w:ascii="Times New Roman" w:eastAsia="Times New Roman" w:hAnsi="Times New Roman"/>
            <w:sz w:val="30"/>
            <w:szCs w:val="30"/>
            <w:lang w:val="be-BY" w:eastAsia="ru-RU"/>
          </w:rPr>
          <w:t>графы 7</w:t>
        </w:r>
      </w:hyperlink>
      <w:r>
        <w:rPr>
          <w:rFonts w:ascii="Times New Roman" w:eastAsia="Times New Roman" w:hAnsi="Times New Roman"/>
          <w:sz w:val="30"/>
          <w:szCs w:val="30"/>
          <w:lang w:val="be-BY" w:eastAsia="ru-RU"/>
        </w:rPr>
        <w:t>.</w:t>
      </w:r>
    </w:p>
    <w:p w14:paraId="18F171C4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Сумма средств, подлежащая возмещению в бюджет с учетом </w:t>
      </w: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отработанного срока обязательной работы, округляется до рублей:</w:t>
      </w:r>
    </w:p>
    <w:p w14:paraId="01A626F3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если цифры после запятой превышают 50 копеек, то увеличение целого числа производится на 1;</w:t>
      </w:r>
    </w:p>
    <w:p w14:paraId="5E30FB56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>если цифры после запятой не превышают 50 копеек, то увеличение целого числа не производится (цифры после запятой отбрасываются).</w:t>
      </w:r>
    </w:p>
    <w:p w14:paraId="182701E4" w14:textId="77777777" w:rsidR="00BD0FEE" w:rsidRDefault="00BD0FEE" w:rsidP="00BD0F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color w:val="000000" w:themeColor="text1"/>
          <w:sz w:val="30"/>
          <w:szCs w:val="30"/>
          <w:lang w:val="be-BY" w:eastAsia="ru-RU"/>
        </w:rPr>
        <w:t xml:space="preserve">8. В соответствии с настоящим приложением, а также по форме согласно приложению 2 осуществляется расчет затраченных средств учреждениями образования для лиц, обучавшихся или получивших образование по специальностям для воинских формирований и военизированных организаций по соответствующим запросам </w:t>
      </w:r>
      <w:r>
        <w:rPr>
          <w:rFonts w:ascii="Times New Roman" w:eastAsia="Times New Roman" w:hAnsi="Times New Roman"/>
          <w:sz w:val="30"/>
          <w:szCs w:val="30"/>
          <w:lang w:val="be-BY" w:eastAsia="ru-RU"/>
        </w:rPr>
        <w:t>этих воинских формирований и военизированных организаций.</w:t>
      </w:r>
    </w:p>
    <w:p w14:paraId="5C68B5C0" w14:textId="77777777" w:rsidR="00BD0FEE" w:rsidRDefault="00BD0FEE" w:rsidP="00BD0FEE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val="be-BY" w:eastAsia="ru-RU"/>
        </w:rPr>
        <w:sectPr w:rsidR="00BD0FEE" w:rsidSect="00044D11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  <w:bookmarkStart w:id="5" w:name="_GoBack"/>
      <w:bookmarkEnd w:id="5"/>
    </w:p>
    <w:p w14:paraId="7D7D35E9" w14:textId="77777777" w:rsidR="00891B5E" w:rsidRDefault="00891B5E" w:rsidP="00284FFF">
      <w:pPr>
        <w:autoSpaceDE w:val="0"/>
        <w:autoSpaceDN w:val="0"/>
        <w:adjustRightInd w:val="0"/>
        <w:spacing w:after="0" w:line="280" w:lineRule="exact"/>
        <w:ind w:left="5670"/>
        <w:jc w:val="both"/>
        <w:outlineLvl w:val="0"/>
      </w:pPr>
    </w:p>
    <w:sectPr w:rsidR="0089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5E"/>
    <w:rsid w:val="00284FFF"/>
    <w:rsid w:val="00891B5E"/>
    <w:rsid w:val="00B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747B"/>
  <w15:chartTrackingRefBased/>
  <w15:docId w15:val="{6BD34644-81E6-4403-840D-4234297D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F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EEBB4ADD2EA459114051D7AF5CD394690EFDDCE9089143B68F16A5A270E7081A3C2C4F2B85CE3D80E9BD63227EAAD855E5C6C84CF46438D1F4236FF1g2i4G" TargetMode="External"/><Relationship Id="rId18" Type="http://schemas.openxmlformats.org/officeDocument/2006/relationships/hyperlink" Target="consultantplus://offline/ref=B1EEBB4ADD2EA459114051D7AF5CD394690EFDDCE9089143B68F16A5A270E7081A3C2C4F2B85CE3D80E9BD63207AAAD855E5C6C84CF46438D1F4236FF1g2i4G" TargetMode="External"/><Relationship Id="rId26" Type="http://schemas.openxmlformats.org/officeDocument/2006/relationships/hyperlink" Target="file:///C:\Users\KOZACH~1\AppData\Local\Temp\ViewDir\&#1087;&#1086;&#1089;&#1090;1308(19881098_05_209-445_1308&#1085;_27_07_2022).DOCX" TargetMode="External"/><Relationship Id="rId39" Type="http://schemas.openxmlformats.org/officeDocument/2006/relationships/hyperlink" Target="consultantplus://offline/ref=B1EEBB4ADD2EA459114051D7AF5CD394690EFDDCE9089D44BE8C11A5A270E7081A3C2C4F2B85CE3D80E9BE642B7AAAD855E5C6C84CF46438D1F4236FF1g2i4G" TargetMode="External"/><Relationship Id="rId21" Type="http://schemas.openxmlformats.org/officeDocument/2006/relationships/hyperlink" Target="consultantplus://offline/ref=B1EEBB4ADD2EA459114051D7AF5CD394690EFDDCE9089D46B78E13A5A270E7081A3C2C4F2B85CE3D80E9BD6C2376AAD855E5C6C84CF46438D1F4236FF1g2i4G" TargetMode="External"/><Relationship Id="rId34" Type="http://schemas.openxmlformats.org/officeDocument/2006/relationships/hyperlink" Target="consultantplus://offline/ref=B1EEBB4ADD2EA459114051D7AF5CD394690EFDDCE9089D44BE8C11A5A270E7081A3C2C4F2B85CE3D80E9BE642B7DAAD855E5C6C84CF46438D1F4236FF1g2i4G" TargetMode="External"/><Relationship Id="rId42" Type="http://schemas.openxmlformats.org/officeDocument/2006/relationships/hyperlink" Target="consultantplus://offline/ref=B1EEBB4ADD2EA459114051D7AF5CD394690EFDDCE9089D44BE8C11A5A270E7081A3C2C4F2B85CE3D80E9BE642B7BAAD855E5C6C84CF46438D1F4236FF1g2i4G" TargetMode="External"/><Relationship Id="rId7" Type="http://schemas.openxmlformats.org/officeDocument/2006/relationships/hyperlink" Target="consultantplus://offline/ref=B1EEBB4ADD2EA459114051D7AF5CD394690EFDDCE9089143B68F16A5A270E7081A3C2C4F2B85CE3D80E9BD622479AAD855E5C6C84CF46438D1F4236FF1g2i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EEBB4ADD2EA459114051D7AF5CD394690EFDDCE9089143B68F16A5A270E7081A3C2C4F2B85CE3D80E9BD63217AAAD855E5C6C84CF46438D1F4236FF1g2i4G" TargetMode="External"/><Relationship Id="rId29" Type="http://schemas.openxmlformats.org/officeDocument/2006/relationships/hyperlink" Target="consultantplus://offline/ref=B1EEBB4ADD2EA459114051D7AF5CD394690EFDDCE9089D44BE8C11A5A270E7081A3C2C4F2B85CE3D80E9BE642B7FAAD855E5C6C84CF46438D1F4236FF1g2i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EBB4ADD2EA459114051D7AF5CD394690EFDDCE9089143B68F16A5A270E7081A3C2C4F2B85CE3D80E9BB6C2B7DAAD855E5C6C84CF46438D1F4236FF1g2i4G" TargetMode="External"/><Relationship Id="rId11" Type="http://schemas.openxmlformats.org/officeDocument/2006/relationships/hyperlink" Target="consultantplus://offline/ref=B1EEBB4ADD2EA459114051D7AF5CD394690EFDDCE9089143B68F16A5A270E7081A3C2C4F2B85CE3D80E9BD63237BAAD855E5C6C84CF46438D1F4236FF1g2i4G" TargetMode="External"/><Relationship Id="rId24" Type="http://schemas.openxmlformats.org/officeDocument/2006/relationships/hyperlink" Target="file:///C:\Users\KOZACH~1\AppData\Local\Temp\ViewDir\&#1087;&#1086;&#1089;&#1090;1308(19881098_05_209-445_1308&#1085;_27_07_2022).DOCX" TargetMode="External"/><Relationship Id="rId32" Type="http://schemas.openxmlformats.org/officeDocument/2006/relationships/hyperlink" Target="consultantplus://offline/ref=B1EEBB4ADD2EA459114051D7AF5CD394690EFDDCE9089D44BE8C11A5A270E7081A3C2C4F2B85CE3D80E9BE642B7FAAD855E5C6C84CF46438D1F4236FF1g2i4G" TargetMode="External"/><Relationship Id="rId37" Type="http://schemas.openxmlformats.org/officeDocument/2006/relationships/hyperlink" Target="consultantplus://offline/ref=B1EEBB4ADD2EA459114051D7AF5CD394690EFDDCE9089D44BE8C11A5A270E7081A3C2C4F2B85CE3D80E9BE642B79AAD855E5C6C84CF46438D1F4236FF1g2i4G" TargetMode="External"/><Relationship Id="rId40" Type="http://schemas.openxmlformats.org/officeDocument/2006/relationships/hyperlink" Target="consultantplus://offline/ref=B1EEBB4ADD2EA459114051D7AF5CD394690EFDDCE9089D44BE8C11A5A270E7081A3C2C4F2B85CE3D80E9BE642B7FAAD855E5C6C84CF46438D1F4236FF1g2i4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B1EEBB4ADD2EA459114051D7AF5CD394690EFDDCE9089D46B78E13A5A270E7081A3C2C4F2B85CE3D80E9BD63237CAAD855E5C6C84CF46438D1F4236FF1g2i4G" TargetMode="External"/><Relationship Id="rId15" Type="http://schemas.openxmlformats.org/officeDocument/2006/relationships/hyperlink" Target="consultantplus://offline/ref=B1EEBB4ADD2EA459114051D7AF5CD394690EFDDCE9089143B68F16A5A270E7081A3C2C4F2B85CE3D80E9BD63227CAAD855E5C6C84CF46438D1F4236FF1g2i4G" TargetMode="External"/><Relationship Id="rId23" Type="http://schemas.openxmlformats.org/officeDocument/2006/relationships/hyperlink" Target="file:///C:\Users\KOZACH~1\AppData\Local\Temp\ViewDir\&#1087;&#1086;&#1089;&#1090;1308(19881098_05_209-445_1308&#1085;_27_07_2022).DOCX" TargetMode="External"/><Relationship Id="rId28" Type="http://schemas.openxmlformats.org/officeDocument/2006/relationships/hyperlink" Target="file:///C:\Users\KOZACH~1\AppData\Local\Temp\ViewDir\&#1087;&#1086;&#1089;&#1090;1308(19881098_05_209-445_1308&#1085;_27_07_2022).DOCX" TargetMode="External"/><Relationship Id="rId36" Type="http://schemas.openxmlformats.org/officeDocument/2006/relationships/hyperlink" Target="consultantplus://offline/ref=B1EEBB4ADD2EA459114051D7AF5CD394690EFDDCE9089D44BE8C11A5A270E7081A3C2C4F2B85CE3D80E9BE642B7BAAD855E5C6C84CF46438D1F4236FF1g2i4G" TargetMode="External"/><Relationship Id="rId10" Type="http://schemas.openxmlformats.org/officeDocument/2006/relationships/hyperlink" Target="consultantplus://offline/ref=B1EEBB4ADD2EA459114051D7AF5CD394690EFDDCE9089143B68F16A5A270E7081A3C2C4F2B85CE3D80E9BD63237DAAD855E5C6C84CF46438D1F4236FF1g2i4G" TargetMode="External"/><Relationship Id="rId19" Type="http://schemas.openxmlformats.org/officeDocument/2006/relationships/hyperlink" Target="consultantplus://offline/ref=B1EEBB4ADD2EA459114051D7AF5CD394690EFDDCE9089D46B78E13A5A270E7081A3C2C4F2B85CE3D80E9BD632B78AAD855E5C6C84CF46438D1F4236FF1g2i4G" TargetMode="External"/><Relationship Id="rId31" Type="http://schemas.openxmlformats.org/officeDocument/2006/relationships/hyperlink" Target="consultantplus://offline/ref=B1EEBB4ADD2EA459114051D7AF5CD394690EFDDCE9089D44BE8C11A5A270E7081A3C2C4F2B85CE3D80E9BE642B7DAAD855E5C6C84CF46438D1F4236FF1g2i4G" TargetMode="External"/><Relationship Id="rId44" Type="http://schemas.openxmlformats.org/officeDocument/2006/relationships/hyperlink" Target="consultantplus://offline/ref=B1EEBB4ADD2EA459114051D7AF5CD394690EFDDCE9089D44BE8C11A5A270E7081A3C2C4F2B85CE3D80E9BE642B79AAD855E5C6C84CF46438D1F4236FF1g2i4G" TargetMode="External"/><Relationship Id="rId4" Type="http://schemas.openxmlformats.org/officeDocument/2006/relationships/hyperlink" Target="consultantplus://offline/ref=B1EEBB4ADD2EA459114051D7AF5CD394690EFDDCE9089D46B78E13A5A270E7081A3C2C4F2B85CE3D80E9BD632A7EAAD855E5C6C84CF46438D1F4236FF1g2i4G" TargetMode="External"/><Relationship Id="rId9" Type="http://schemas.openxmlformats.org/officeDocument/2006/relationships/hyperlink" Target="consultantplus://offline/ref=B1EEBB4ADD2EA459114051D7AF5CD394690EFDDCE9089143B68F16A5A270E7081A3C2C4F2B85CE3D80E9B8632A7CAAD855E5C6C84CF46438D1F4236FF1g2i4G" TargetMode="External"/><Relationship Id="rId14" Type="http://schemas.openxmlformats.org/officeDocument/2006/relationships/hyperlink" Target="consultantplus://offline/ref=B1EEBB4ADD2EA459114051D7AF5CD394690EFDDCE9089143B68F16A5A270E7081A3C2C4F2B85CE3D80E9BD63227DAAD855E5C6C84CF46438D1F4236FF1g2i4G" TargetMode="External"/><Relationship Id="rId22" Type="http://schemas.openxmlformats.org/officeDocument/2006/relationships/hyperlink" Target="consultantplus://offline/ref=B1EEBB4ADD2EA459114051D7AF5CD394690EFDDCE9089D45B98E12A5A270E7081A3C2C4F2B85CE3D80E9B9622576AAD855E5C6C84CF46438D1F4236FF1g2i4G" TargetMode="External"/><Relationship Id="rId27" Type="http://schemas.openxmlformats.org/officeDocument/2006/relationships/hyperlink" Target="file:///C:\Users\KOZACH~1\AppData\Local\Temp\ViewDir\&#1087;&#1086;&#1089;&#1090;1308(19881098_05_209-445_1308&#1085;_27_07_2022).DOCX" TargetMode="External"/><Relationship Id="rId30" Type="http://schemas.openxmlformats.org/officeDocument/2006/relationships/hyperlink" Target="consultantplus://offline/ref=B1EEBB4ADD2EA459114051D7AF5CD394690EFDDCE9089D44BE8C11A5A270E7081A3C2C4F2B85CE3D80E9BE642B79AAD855E5C6C84CF46438D1F4236FF1g2i4G" TargetMode="External"/><Relationship Id="rId35" Type="http://schemas.openxmlformats.org/officeDocument/2006/relationships/hyperlink" Target="consultantplus://offline/ref=B1EEBB4ADD2EA459114051D7AF5CD394690EFDDCE9089D44BE8C11A5A270E7081A3C2C4F2B85CE3D80E9BE642B7CAAD855E5C6C84CF46438D1F4236FF1g2i4G" TargetMode="External"/><Relationship Id="rId43" Type="http://schemas.openxmlformats.org/officeDocument/2006/relationships/hyperlink" Target="consultantplus://offline/ref=B1EEBB4ADD2EA459114051D7AF5CD394690EFDDCE9089D44BE8C11A5A270E7081A3C2C4F2B85CE3D80E9BE642B79AAD855E5C6C84CF46438D1F4236FF1g2i4G" TargetMode="External"/><Relationship Id="rId8" Type="http://schemas.openxmlformats.org/officeDocument/2006/relationships/hyperlink" Target="consultantplus://offline/ref=B1EEBB4ADD2EA459114051D7AF5CD394690EFDDCE9089143B68F16A5A270E7081A3C2C4F2B85CE3D80E9BD622B7BAAD855E5C6C84CF46438D1F4236FF1g2i4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1EEBB4ADD2EA459114051D7AF5CD394690EFDDCE9089143B68F16A5A270E7081A3C2C4F2B85CE3D80E9BD632379AAD855E5C6C84CF46438D1F4236FF1g2i4G" TargetMode="External"/><Relationship Id="rId17" Type="http://schemas.openxmlformats.org/officeDocument/2006/relationships/hyperlink" Target="consultantplus://offline/ref=B1EEBB4ADD2EA459114051D7AF5CD394690EFDDCE9089D46B78E13A5A270E7081A3C2C4F2B85CE3D80E9BD632178AAD855E5C6C84CF46438D1F4236FF1g2i4G" TargetMode="External"/><Relationship Id="rId25" Type="http://schemas.openxmlformats.org/officeDocument/2006/relationships/hyperlink" Target="file:///C:\Users\KOZACH~1\AppData\Local\Temp\ViewDir\&#1087;&#1086;&#1089;&#1090;1308(19881098_05_209-445_1308&#1085;_27_07_2022).DOCX" TargetMode="External"/><Relationship Id="rId33" Type="http://schemas.openxmlformats.org/officeDocument/2006/relationships/hyperlink" Target="consultantplus://offline/ref=B1EEBB4ADD2EA459114051D7AF5CD394690EFDDCE9089D44BE8C11A5A270E7081A3C2C4F2B85CE3D80E9BE642B7EAAD855E5C6C84CF46438D1F4236FF1g2i4G" TargetMode="External"/><Relationship Id="rId38" Type="http://schemas.openxmlformats.org/officeDocument/2006/relationships/hyperlink" Target="consultantplus://offline/ref=B1EEBB4ADD2EA459114051D7AF5CD394690EFDDCE9089D44BE8C11A5A270E7081A3C2C4F2B85CE3D80E9BE642B7BAAD855E5C6C84CF46438D1F4236FF1g2i4G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B1EEBB4ADD2EA459114051D7AF5CD394690EFDDCE9089D46B78E13A5A270E7081A3C2C4F2B85CE3D80E9BD632A76AAD855E5C6C84CF46438D1F4236FF1g2i4G" TargetMode="External"/><Relationship Id="rId41" Type="http://schemas.openxmlformats.org/officeDocument/2006/relationships/hyperlink" Target="consultantplus://offline/ref=B1EEBB4ADD2EA459114051D7AF5CD394690EFDDCE9089D44BE8C11A5A270E7081A3C2C4F2B85CE3D80E9BE642B7DAAD855E5C6C84CF46438D1F4236FF1g2i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4770</Words>
  <Characters>27193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2022-09-11T14:18:00Z</dcterms:created>
  <dcterms:modified xsi:type="dcterms:W3CDTF">2022-09-15T08:42:00Z</dcterms:modified>
</cp:coreProperties>
</file>